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3"/>
        <w:gridCol w:w="899"/>
        <w:gridCol w:w="759"/>
        <w:gridCol w:w="1040"/>
        <w:gridCol w:w="901"/>
        <w:gridCol w:w="901"/>
        <w:gridCol w:w="899"/>
        <w:gridCol w:w="900"/>
        <w:gridCol w:w="899"/>
        <w:gridCol w:w="901"/>
        <w:gridCol w:w="901"/>
        <w:gridCol w:w="901"/>
        <w:gridCol w:w="899"/>
        <w:gridCol w:w="900"/>
        <w:gridCol w:w="899"/>
        <w:gridCol w:w="890"/>
      </w:tblGrid>
      <w:tr w:rsidR="0006364C">
        <w:trPr>
          <w:cantSplit/>
        </w:trPr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bookmarkStart w:id="0" w:name="_GoBack"/>
            <w:bookmarkEnd w:id="0"/>
            <w:r>
              <w:t>2026. 2. hét</w:t>
            </w:r>
          </w:p>
        </w:tc>
        <w:tc>
          <w:tcPr>
            <w:tcW w:w="2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b/>
                <w:sz w:val="20"/>
              </w:rPr>
              <w:t>2026.01.05.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b/>
                <w:sz w:val="20"/>
              </w:rPr>
              <w:t>2026.01.06.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b/>
                <w:sz w:val="20"/>
              </w:rPr>
              <w:t>2026.01.07.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b/>
                <w:sz w:val="20"/>
              </w:rPr>
              <w:t>2026.01.08.</w:t>
            </w:r>
          </w:p>
        </w:tc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b/>
                <w:sz w:val="20"/>
              </w:rPr>
              <w:t>2026.01.09.</w:t>
            </w:r>
          </w:p>
        </w:tc>
      </w:tr>
      <w:tr w:rsidR="0006364C">
        <w:trPr>
          <w:cantSplit/>
        </w:trPr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b/>
                <w:sz w:val="20"/>
              </w:rPr>
              <w:t>Reggeli</w:t>
            </w:r>
          </w:p>
        </w:tc>
        <w:tc>
          <w:tcPr>
            <w:tcW w:w="26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20"/>
              </w:rPr>
              <w:t>Tej (7)</w:t>
            </w:r>
          </w:p>
          <w:p w:rsidR="0006364C" w:rsidRDefault="0006364C">
            <w:pPr>
              <w:spacing w:line="288" w:lineRule="auto"/>
              <w:jc w:val="center"/>
            </w:pPr>
            <w:r>
              <w:rPr>
                <w:sz w:val="20"/>
              </w:rPr>
              <w:t>Magyaros vajkrém</w:t>
            </w:r>
          </w:p>
          <w:p w:rsidR="0006364C" w:rsidRDefault="0006364C">
            <w:pPr>
              <w:spacing w:line="288" w:lineRule="auto"/>
              <w:jc w:val="center"/>
            </w:pPr>
            <w:r>
              <w:rPr>
                <w:sz w:val="20"/>
              </w:rPr>
              <w:t>Teljes kiőrlésű kenyér (1)</w:t>
            </w:r>
          </w:p>
          <w:p w:rsidR="0006364C" w:rsidRDefault="0006364C">
            <w:pPr>
              <w:spacing w:line="288" w:lineRule="auto"/>
              <w:jc w:val="center"/>
            </w:pPr>
            <w:r>
              <w:rPr>
                <w:sz w:val="20"/>
              </w:rPr>
              <w:t>Paradicsom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20"/>
              </w:rPr>
              <w:t>Tej (7)</w:t>
            </w:r>
          </w:p>
          <w:p w:rsidR="0006364C" w:rsidRDefault="0006364C">
            <w:pPr>
              <w:spacing w:line="288" w:lineRule="auto"/>
              <w:jc w:val="center"/>
            </w:pPr>
            <w:r>
              <w:rPr>
                <w:sz w:val="20"/>
              </w:rPr>
              <w:t>Tojáskrém (3,10)</w:t>
            </w:r>
          </w:p>
          <w:p w:rsidR="0006364C" w:rsidRDefault="0006364C">
            <w:pPr>
              <w:spacing w:line="288" w:lineRule="auto"/>
              <w:jc w:val="center"/>
            </w:pPr>
            <w:r>
              <w:rPr>
                <w:sz w:val="20"/>
              </w:rPr>
              <w:t>Rozskenyér (1)</w:t>
            </w:r>
          </w:p>
          <w:p w:rsidR="0006364C" w:rsidRDefault="0006364C">
            <w:pPr>
              <w:spacing w:line="288" w:lineRule="auto"/>
              <w:jc w:val="center"/>
            </w:pPr>
            <w:r>
              <w:rPr>
                <w:sz w:val="20"/>
              </w:rPr>
              <w:t>Uborka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20"/>
              </w:rPr>
              <w:t>Maci tejeskávé (7)</w:t>
            </w:r>
          </w:p>
          <w:p w:rsidR="0006364C" w:rsidRDefault="0006364C">
            <w:pPr>
              <w:spacing w:line="288" w:lineRule="auto"/>
              <w:jc w:val="center"/>
            </w:pPr>
            <w:r>
              <w:rPr>
                <w:sz w:val="20"/>
              </w:rPr>
              <w:t>Briós (1,3,7)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20"/>
              </w:rPr>
              <w:t>Tej (7)</w:t>
            </w:r>
          </w:p>
          <w:p w:rsidR="0006364C" w:rsidRDefault="0006364C">
            <w:pPr>
              <w:spacing w:line="288" w:lineRule="auto"/>
              <w:jc w:val="center"/>
            </w:pPr>
            <w:r>
              <w:rPr>
                <w:sz w:val="20"/>
              </w:rPr>
              <w:t>Zala felvágott (6)</w:t>
            </w:r>
          </w:p>
          <w:p w:rsidR="0006364C" w:rsidRDefault="0006364C">
            <w:pPr>
              <w:spacing w:line="288" w:lineRule="auto"/>
              <w:jc w:val="center"/>
            </w:pPr>
            <w:r>
              <w:rPr>
                <w:sz w:val="20"/>
              </w:rPr>
              <w:t>Korpás zsemle (1)</w:t>
            </w:r>
          </w:p>
          <w:p w:rsidR="0006364C" w:rsidRDefault="0006364C">
            <w:pPr>
              <w:spacing w:line="288" w:lineRule="auto"/>
              <w:jc w:val="center"/>
            </w:pPr>
            <w:r>
              <w:rPr>
                <w:sz w:val="20"/>
              </w:rPr>
              <w:t>Uborka</w:t>
            </w:r>
          </w:p>
        </w:tc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20"/>
              </w:rPr>
              <w:t>Citromos tea</w:t>
            </w:r>
          </w:p>
          <w:p w:rsidR="0006364C" w:rsidRDefault="0006364C">
            <w:pPr>
              <w:spacing w:line="288" w:lineRule="auto"/>
              <w:jc w:val="center"/>
            </w:pPr>
            <w:r>
              <w:rPr>
                <w:sz w:val="20"/>
              </w:rPr>
              <w:t>Natúr sajtkrém (7)</w:t>
            </w:r>
          </w:p>
          <w:p w:rsidR="0006364C" w:rsidRDefault="0006364C">
            <w:pPr>
              <w:spacing w:line="288" w:lineRule="auto"/>
              <w:jc w:val="center"/>
            </w:pPr>
            <w:r>
              <w:rPr>
                <w:sz w:val="20"/>
              </w:rPr>
              <w:t>Rozskenyér (1)</w:t>
            </w:r>
          </w:p>
          <w:p w:rsidR="0006364C" w:rsidRDefault="0006364C">
            <w:pPr>
              <w:spacing w:line="288" w:lineRule="auto"/>
              <w:jc w:val="center"/>
            </w:pPr>
            <w:r>
              <w:rPr>
                <w:sz w:val="20"/>
              </w:rPr>
              <w:t>Paradicsom</w:t>
            </w:r>
          </w:p>
        </w:tc>
      </w:tr>
      <w:tr w:rsidR="0006364C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216 Kcal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12"/>
              </w:rPr>
              <w:t>fehérje:</w:t>
            </w:r>
            <w:r>
              <w:br/>
            </w:r>
            <w:r>
              <w:rPr>
                <w:sz w:val="12"/>
              </w:rPr>
              <w:t>7 g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12"/>
              </w:rPr>
              <w:t>zsír / telített zs.:</w:t>
            </w:r>
            <w:r>
              <w:br/>
            </w:r>
            <w:r>
              <w:rPr>
                <w:sz w:val="12"/>
              </w:rPr>
              <w:t>11 g / 5,5 g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203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12"/>
              </w:rPr>
              <w:t>fehérje:</w:t>
            </w:r>
            <w:r>
              <w:br/>
            </w:r>
            <w:r>
              <w:rPr>
                <w:sz w:val="12"/>
              </w:rPr>
              <w:t>9 g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12"/>
              </w:rPr>
              <w:t>zsír / telített zs.:</w:t>
            </w:r>
            <w:r>
              <w:br/>
            </w:r>
            <w:r>
              <w:rPr>
                <w:sz w:val="12"/>
              </w:rPr>
              <w:t>8 g / 2,9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324 Kcal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12"/>
              </w:rPr>
              <w:t>fehérje:</w:t>
            </w:r>
            <w:r>
              <w:br/>
            </w:r>
            <w:r>
              <w:rPr>
                <w:sz w:val="12"/>
              </w:rPr>
              <w:t>11 g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12"/>
              </w:rPr>
              <w:t>zsír / telített zs.:</w:t>
            </w:r>
            <w:r>
              <w:br/>
            </w:r>
            <w:r>
              <w:rPr>
                <w:sz w:val="12"/>
              </w:rPr>
              <w:t>7 g / 3,2 g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264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12"/>
              </w:rPr>
              <w:t>fehérje:</w:t>
            </w:r>
            <w:r>
              <w:br/>
            </w:r>
            <w:r>
              <w:rPr>
                <w:sz w:val="12"/>
              </w:rPr>
              <w:t>14 g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12"/>
              </w:rPr>
              <w:t>zsír / telített zs.:</w:t>
            </w:r>
            <w:r>
              <w:br/>
            </w:r>
            <w:r>
              <w:rPr>
                <w:sz w:val="12"/>
              </w:rPr>
              <w:t>10 g / 3,8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225 Kcal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12"/>
              </w:rPr>
              <w:t>fehérje:</w:t>
            </w:r>
            <w:r>
              <w:br/>
            </w:r>
            <w:r>
              <w:rPr>
                <w:sz w:val="12"/>
              </w:rPr>
              <w:t>7 g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12"/>
              </w:rPr>
              <w:t>zsír / telített zs.:</w:t>
            </w:r>
            <w:r>
              <w:br/>
            </w:r>
            <w:r>
              <w:rPr>
                <w:sz w:val="12"/>
              </w:rPr>
              <w:t>9 g / 5,3 g</w:t>
            </w:r>
          </w:p>
        </w:tc>
      </w:tr>
      <w:tr w:rsidR="0006364C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12"/>
              </w:rPr>
              <w:t>szénhidrát:</w:t>
            </w:r>
            <w:r>
              <w:br/>
            </w:r>
            <w:r>
              <w:rPr>
                <w:sz w:val="12"/>
              </w:rPr>
              <w:t>22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12"/>
              </w:rPr>
              <w:t>só:</w:t>
            </w:r>
            <w:r>
              <w:br/>
            </w:r>
            <w:r>
              <w:rPr>
                <w:sz w:val="12"/>
              </w:rPr>
              <w:t>0,5 g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12"/>
              </w:rPr>
              <w:t>szénhidrát:</w:t>
            </w:r>
            <w:r>
              <w:br/>
            </w:r>
            <w:r>
              <w:rPr>
                <w:sz w:val="12"/>
              </w:rPr>
              <w:t>23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12"/>
              </w:rPr>
              <w:t>só:</w:t>
            </w:r>
            <w:r>
              <w:br/>
            </w:r>
            <w:r>
              <w:rPr>
                <w:sz w:val="12"/>
              </w:rPr>
              <w:t>1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12"/>
              </w:rPr>
              <w:t>szénhidrát:</w:t>
            </w:r>
            <w:r>
              <w:br/>
            </w:r>
            <w:r>
              <w:rPr>
                <w:sz w:val="12"/>
              </w:rPr>
              <w:t>54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18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12"/>
              </w:rPr>
              <w:t>só:</w:t>
            </w:r>
            <w:r>
              <w:br/>
            </w:r>
            <w:r>
              <w:rPr>
                <w:sz w:val="12"/>
              </w:rPr>
              <w:t>0,7 g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12"/>
              </w:rPr>
              <w:t>szénhidrát:</w:t>
            </w:r>
            <w:r>
              <w:br/>
            </w:r>
            <w:r>
              <w:rPr>
                <w:sz w:val="12"/>
              </w:rPr>
              <w:t>30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12"/>
              </w:rPr>
              <w:t>só:</w:t>
            </w:r>
            <w:r>
              <w:br/>
            </w:r>
            <w:r>
              <w:rPr>
                <w:sz w:val="12"/>
              </w:rPr>
              <w:t>1,5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12"/>
              </w:rPr>
              <w:t>szénhidrát:</w:t>
            </w:r>
            <w:r>
              <w:br/>
            </w:r>
            <w:r>
              <w:rPr>
                <w:sz w:val="12"/>
              </w:rPr>
              <w:t>28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10 g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12"/>
              </w:rPr>
              <w:t>só:</w:t>
            </w:r>
            <w:r>
              <w:br/>
            </w:r>
            <w:r>
              <w:rPr>
                <w:sz w:val="12"/>
              </w:rPr>
              <w:t>0,7 g</w:t>
            </w:r>
          </w:p>
        </w:tc>
      </w:tr>
      <w:tr w:rsidR="0006364C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</w:p>
        </w:tc>
        <w:tc>
          <w:tcPr>
            <w:tcW w:w="26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</w:pPr>
            <w:r>
              <w:rPr>
                <w:sz w:val="12"/>
              </w:rPr>
              <w:t>Allergének: glutén; tejtermék, laktóz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</w:pPr>
            <w:r>
              <w:rPr>
                <w:sz w:val="12"/>
              </w:rPr>
              <w:t>Allergének: glutén; tejtermék, laktóz; mustár; tojás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</w:pPr>
            <w:r>
              <w:rPr>
                <w:sz w:val="12"/>
              </w:rPr>
              <w:t>Allergének: glutén; tejtermék, laktóz; tojás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</w:pPr>
            <w:r>
              <w:rPr>
                <w:sz w:val="12"/>
              </w:rPr>
              <w:t>Allergének: tejtermék, laktóz; glutén</w:t>
            </w:r>
          </w:p>
        </w:tc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</w:pPr>
            <w:r>
              <w:rPr>
                <w:sz w:val="12"/>
              </w:rPr>
              <w:t>Allergének: glutén; tejtermék, laktóz</w:t>
            </w:r>
          </w:p>
        </w:tc>
      </w:tr>
      <w:tr w:rsidR="0006364C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</w:p>
        </w:tc>
        <w:tc>
          <w:tcPr>
            <w:tcW w:w="269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</w:pPr>
            <w:r>
              <w:rPr>
                <w:sz w:val="12"/>
              </w:rPr>
              <w:t>Feltételezhető: csillagfürt; szója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</w:pPr>
            <w:r>
              <w:rPr>
                <w:sz w:val="12"/>
              </w:rPr>
              <w:t>Feltételezhető: csillagfürt; szója; kéndioxid, szulfit</w:t>
            </w:r>
          </w:p>
        </w:tc>
        <w:tc>
          <w:tcPr>
            <w:tcW w:w="27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</w:pPr>
            <w:r>
              <w:rPr>
                <w:sz w:val="12"/>
              </w:rPr>
              <w:t xml:space="preserve">Feltételezhető: 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</w:pPr>
            <w:r>
              <w:rPr>
                <w:sz w:val="12"/>
              </w:rPr>
              <w:t>Feltételezhető: szója</w:t>
            </w:r>
          </w:p>
        </w:tc>
        <w:tc>
          <w:tcPr>
            <w:tcW w:w="268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</w:pPr>
            <w:r>
              <w:rPr>
                <w:sz w:val="12"/>
              </w:rPr>
              <w:t>Feltételezhető: csillagfürt; szója</w:t>
            </w:r>
          </w:p>
        </w:tc>
      </w:tr>
      <w:tr w:rsidR="0006364C">
        <w:trPr>
          <w:cantSplit/>
        </w:trPr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b/>
                <w:sz w:val="20"/>
              </w:rPr>
              <w:t>Tízórai</w:t>
            </w:r>
          </w:p>
        </w:tc>
        <w:tc>
          <w:tcPr>
            <w:tcW w:w="26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20"/>
              </w:rPr>
              <w:t>Narancs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20"/>
              </w:rPr>
              <w:t>Mandarin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20"/>
              </w:rPr>
              <w:t>Körte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20"/>
              </w:rPr>
              <w:t>Kivi</w:t>
            </w:r>
          </w:p>
        </w:tc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20"/>
              </w:rPr>
              <w:t>Banán</w:t>
            </w:r>
          </w:p>
        </w:tc>
      </w:tr>
      <w:tr w:rsidR="0006364C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37 Kcal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12"/>
              </w:rPr>
              <w:t>fehérje:</w:t>
            </w:r>
            <w:r>
              <w:br/>
            </w:r>
            <w:r>
              <w:rPr>
                <w:sz w:val="12"/>
              </w:rPr>
              <w:t>1 g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12"/>
              </w:rPr>
              <w:t>zsír / telített zs.:</w:t>
            </w:r>
            <w:r>
              <w:br/>
            </w:r>
            <w:r>
              <w:rPr>
                <w:sz w:val="12"/>
              </w:rPr>
              <w:t>0 g / 0 g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42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12"/>
              </w:rPr>
              <w:t>fehérje:</w:t>
            </w:r>
            <w:r>
              <w:br/>
            </w:r>
            <w:r>
              <w:rPr>
                <w:sz w:val="12"/>
              </w:rPr>
              <w:t>1 g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12"/>
              </w:rPr>
              <w:t>zsír / telített zs.:</w:t>
            </w:r>
            <w:r>
              <w:br/>
            </w:r>
            <w:r>
              <w:rPr>
                <w:sz w:val="12"/>
              </w:rPr>
              <w:t>0 g / 0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48 Kcal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12"/>
              </w:rPr>
              <w:t>fehérje: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12"/>
              </w:rPr>
              <w:t>zsír / telített zs.:</w:t>
            </w:r>
            <w:r>
              <w:br/>
            </w:r>
            <w:r>
              <w:rPr>
                <w:sz w:val="12"/>
              </w:rPr>
              <w:t>0 g / 0 g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55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12"/>
              </w:rPr>
              <w:t>fehérje:</w:t>
            </w:r>
            <w:r>
              <w:br/>
            </w:r>
            <w:r>
              <w:rPr>
                <w:sz w:val="12"/>
              </w:rPr>
              <w:t>1 g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12"/>
              </w:rPr>
              <w:t>zsír / telített zs.:</w:t>
            </w:r>
            <w:r>
              <w:br/>
            </w:r>
            <w:r>
              <w:rPr>
                <w:sz w:val="12"/>
              </w:rPr>
              <w:t>1 g / 0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94 Kcal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12"/>
              </w:rPr>
              <w:t>fehérje:</w:t>
            </w:r>
            <w:r>
              <w:br/>
            </w:r>
            <w:r>
              <w:rPr>
                <w:sz w:val="12"/>
              </w:rPr>
              <w:t>1 g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12"/>
              </w:rPr>
              <w:t>zsír / telített zs.:</w:t>
            </w:r>
            <w:r>
              <w:br/>
            </w:r>
            <w:r>
              <w:rPr>
                <w:sz w:val="12"/>
              </w:rPr>
              <w:t>0 g / 0 g</w:t>
            </w:r>
          </w:p>
        </w:tc>
      </w:tr>
      <w:tr w:rsidR="0006364C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12"/>
              </w:rPr>
              <w:t>szénhidrát:</w:t>
            </w:r>
            <w:r>
              <w:br/>
            </w:r>
            <w:r>
              <w:rPr>
                <w:sz w:val="12"/>
              </w:rPr>
              <w:t>8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12"/>
              </w:rPr>
              <w:t>só: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12"/>
              </w:rPr>
              <w:t>szénhidrát:</w:t>
            </w:r>
            <w:r>
              <w:br/>
            </w:r>
            <w:r>
              <w:rPr>
                <w:sz w:val="12"/>
              </w:rPr>
              <w:t>9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12"/>
              </w:rPr>
              <w:t>só: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12"/>
              </w:rPr>
              <w:t>szénhidrát:</w:t>
            </w:r>
            <w:r>
              <w:br/>
            </w:r>
            <w:r>
              <w:rPr>
                <w:sz w:val="12"/>
              </w:rPr>
              <w:t>11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12"/>
              </w:rPr>
              <w:t>só: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12"/>
              </w:rPr>
              <w:t>szénhidrát:</w:t>
            </w:r>
            <w:r>
              <w:br/>
            </w:r>
            <w:r>
              <w:rPr>
                <w:sz w:val="12"/>
              </w:rPr>
              <w:t>10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12"/>
              </w:rPr>
              <w:t>só: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12"/>
              </w:rPr>
              <w:t>szénhidrát:</w:t>
            </w:r>
            <w:r>
              <w:br/>
            </w:r>
            <w:r>
              <w:rPr>
                <w:sz w:val="12"/>
              </w:rPr>
              <w:t>22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12"/>
              </w:rPr>
              <w:t>só:</w:t>
            </w:r>
            <w:r>
              <w:br/>
            </w:r>
            <w:r>
              <w:rPr>
                <w:sz w:val="12"/>
              </w:rPr>
              <w:t>0 g</w:t>
            </w:r>
          </w:p>
        </w:tc>
      </w:tr>
      <w:tr w:rsidR="0006364C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</w:p>
        </w:tc>
        <w:tc>
          <w:tcPr>
            <w:tcW w:w="26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</w:pPr>
            <w:r>
              <w:rPr>
                <w:sz w:val="12"/>
              </w:rPr>
              <w:t xml:space="preserve">Allergének: 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</w:pPr>
            <w:r>
              <w:rPr>
                <w:sz w:val="12"/>
              </w:rPr>
              <w:t xml:space="preserve">Allergének: 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</w:pPr>
            <w:r>
              <w:rPr>
                <w:sz w:val="12"/>
              </w:rPr>
              <w:t xml:space="preserve">Allergének: 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</w:pPr>
            <w:r>
              <w:rPr>
                <w:sz w:val="12"/>
              </w:rPr>
              <w:t xml:space="preserve">Allergének: </w:t>
            </w:r>
          </w:p>
        </w:tc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</w:pPr>
            <w:r>
              <w:rPr>
                <w:sz w:val="12"/>
              </w:rPr>
              <w:t xml:space="preserve">Allergének: </w:t>
            </w:r>
          </w:p>
        </w:tc>
      </w:tr>
      <w:tr w:rsidR="0006364C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</w:p>
        </w:tc>
        <w:tc>
          <w:tcPr>
            <w:tcW w:w="269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</w:pPr>
            <w:r>
              <w:rPr>
                <w:sz w:val="12"/>
              </w:rPr>
              <w:t xml:space="preserve">Feltételezhető: 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</w:pPr>
            <w:r>
              <w:rPr>
                <w:sz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</w:pPr>
            <w:r>
              <w:rPr>
                <w:sz w:val="12"/>
              </w:rPr>
              <w:t xml:space="preserve">Feltételezhető: 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</w:pPr>
            <w:r>
              <w:rPr>
                <w:sz w:val="12"/>
              </w:rPr>
              <w:t xml:space="preserve">Feltételezhető: </w:t>
            </w:r>
          </w:p>
        </w:tc>
        <w:tc>
          <w:tcPr>
            <w:tcW w:w="268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</w:pPr>
            <w:r>
              <w:rPr>
                <w:sz w:val="12"/>
              </w:rPr>
              <w:t xml:space="preserve">Feltételezhető: </w:t>
            </w:r>
          </w:p>
        </w:tc>
      </w:tr>
      <w:tr w:rsidR="0006364C">
        <w:trPr>
          <w:cantSplit/>
        </w:trPr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b/>
                <w:sz w:val="20"/>
              </w:rPr>
              <w:t>Ebéd</w:t>
            </w:r>
          </w:p>
        </w:tc>
        <w:tc>
          <w:tcPr>
            <w:tcW w:w="26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20"/>
              </w:rPr>
              <w:t>Zöldséges burgonyaleves (1,3)</w:t>
            </w:r>
          </w:p>
          <w:p w:rsidR="0006364C" w:rsidRDefault="0006364C">
            <w:pPr>
              <w:spacing w:line="288" w:lineRule="auto"/>
              <w:jc w:val="center"/>
            </w:pPr>
            <w:r>
              <w:rPr>
                <w:sz w:val="20"/>
              </w:rPr>
              <w:t>Csibefasírt sütőben sütve (1,3)</w:t>
            </w:r>
          </w:p>
          <w:p w:rsidR="0006364C" w:rsidRDefault="0006364C">
            <w:pPr>
              <w:spacing w:line="288" w:lineRule="auto"/>
              <w:jc w:val="center"/>
            </w:pPr>
            <w:r>
              <w:rPr>
                <w:sz w:val="20"/>
              </w:rPr>
              <w:t>Zöldborsófőzelék (1,7)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361090" w:rsidRPr="00361090" w:rsidRDefault="00361090" w:rsidP="00361090">
            <w:pPr>
              <w:autoSpaceDE/>
              <w:autoSpaceDN/>
              <w:adjustRightInd/>
              <w:spacing w:line="240" w:lineRule="auto"/>
              <w:jc w:val="center"/>
              <w:rPr>
                <w:kern w:val="0"/>
                <w:lang w:bidi="ar-SA"/>
              </w:rPr>
            </w:pPr>
            <w:r w:rsidRPr="00361090">
              <w:rPr>
                <w:kern w:val="0"/>
                <w:sz w:val="20"/>
                <w:szCs w:val="20"/>
                <w:lang w:bidi="ar-SA"/>
              </w:rPr>
              <w:t xml:space="preserve">Zellerleves (1,3,9) </w:t>
            </w:r>
            <w:r w:rsidRPr="00361090">
              <w:rPr>
                <w:kern w:val="0"/>
                <w:sz w:val="14"/>
                <w:szCs w:val="20"/>
                <w:lang w:bidi="ar-SA"/>
              </w:rPr>
              <w:t>(nem tejfölös)</w:t>
            </w:r>
          </w:p>
          <w:p w:rsidR="00361090" w:rsidRPr="00361090" w:rsidRDefault="00361090" w:rsidP="00361090">
            <w:pPr>
              <w:autoSpaceDE/>
              <w:autoSpaceDN/>
              <w:adjustRightInd/>
              <w:spacing w:line="240" w:lineRule="auto"/>
              <w:jc w:val="center"/>
              <w:rPr>
                <w:kern w:val="0"/>
                <w:sz w:val="20"/>
                <w:szCs w:val="20"/>
                <w:lang w:bidi="ar-SA"/>
              </w:rPr>
            </w:pPr>
          </w:p>
          <w:p w:rsidR="00361090" w:rsidRPr="00361090" w:rsidRDefault="00361090" w:rsidP="00361090">
            <w:pPr>
              <w:autoSpaceDE/>
              <w:autoSpaceDN/>
              <w:adjustRightInd/>
              <w:spacing w:line="240" w:lineRule="auto"/>
              <w:jc w:val="center"/>
              <w:rPr>
                <w:kern w:val="0"/>
                <w:lang w:bidi="ar-SA"/>
              </w:rPr>
            </w:pPr>
            <w:r w:rsidRPr="00361090">
              <w:rPr>
                <w:kern w:val="0"/>
                <w:sz w:val="20"/>
                <w:szCs w:val="20"/>
                <w:lang w:bidi="ar-SA"/>
              </w:rPr>
              <w:t>Hentes Tokány</w:t>
            </w:r>
          </w:p>
          <w:p w:rsidR="0006364C" w:rsidRPr="00361090" w:rsidRDefault="00361090" w:rsidP="00361090">
            <w:pPr>
              <w:autoSpaceDE/>
              <w:autoSpaceDN/>
              <w:adjustRightInd/>
              <w:spacing w:line="240" w:lineRule="auto"/>
              <w:jc w:val="center"/>
              <w:rPr>
                <w:kern w:val="0"/>
                <w:lang w:bidi="ar-SA"/>
              </w:rPr>
            </w:pPr>
            <w:r w:rsidRPr="00361090">
              <w:rPr>
                <w:kern w:val="0"/>
                <w:sz w:val="20"/>
                <w:szCs w:val="20"/>
                <w:lang w:bidi="ar-SA"/>
              </w:rPr>
              <w:t>Tarhonyával (1,3)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20"/>
              </w:rPr>
              <w:t>Palócleves (1,7)</w:t>
            </w:r>
          </w:p>
          <w:p w:rsidR="0006364C" w:rsidRDefault="0006364C">
            <w:pPr>
              <w:spacing w:line="288" w:lineRule="auto"/>
              <w:jc w:val="center"/>
            </w:pPr>
            <w:r>
              <w:rPr>
                <w:sz w:val="20"/>
              </w:rPr>
              <w:t>Mákos metélt (1,3)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4223C2">
            <w:pPr>
              <w:spacing w:line="288" w:lineRule="auto"/>
              <w:jc w:val="center"/>
            </w:pPr>
            <w:r>
              <w:rPr>
                <w:sz w:val="20"/>
              </w:rPr>
              <w:t xml:space="preserve">Paradicsomleves </w:t>
            </w:r>
            <w:r w:rsidR="0006364C">
              <w:rPr>
                <w:sz w:val="20"/>
              </w:rPr>
              <w:t xml:space="preserve"> (1,7)</w:t>
            </w:r>
          </w:p>
          <w:p w:rsidR="0006364C" w:rsidRDefault="0006364C">
            <w:pPr>
              <w:spacing w:line="288" w:lineRule="auto"/>
              <w:jc w:val="center"/>
            </w:pPr>
            <w:r>
              <w:rPr>
                <w:sz w:val="20"/>
              </w:rPr>
              <w:t>Majoránnás sült csirkecomb</w:t>
            </w:r>
          </w:p>
          <w:p w:rsidR="0006364C" w:rsidRDefault="0006364C">
            <w:pPr>
              <w:spacing w:line="288" w:lineRule="auto"/>
              <w:jc w:val="center"/>
            </w:pPr>
            <w:r>
              <w:rPr>
                <w:sz w:val="20"/>
              </w:rPr>
              <w:t>Párolt rizs</w:t>
            </w:r>
          </w:p>
          <w:p w:rsidR="0006364C" w:rsidRDefault="0006364C">
            <w:pPr>
              <w:spacing w:line="288" w:lineRule="auto"/>
              <w:jc w:val="center"/>
            </w:pPr>
            <w:r>
              <w:rPr>
                <w:sz w:val="20"/>
              </w:rPr>
              <w:t>Alma befőtt</w:t>
            </w:r>
          </w:p>
        </w:tc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20"/>
              </w:rPr>
              <w:t>Zöldborsóleves (1,3)</w:t>
            </w:r>
          </w:p>
          <w:p w:rsidR="0006364C" w:rsidRDefault="0006364C">
            <w:pPr>
              <w:spacing w:line="288" w:lineRule="auto"/>
              <w:jc w:val="center"/>
            </w:pPr>
            <w:r>
              <w:rPr>
                <w:sz w:val="20"/>
              </w:rPr>
              <w:t>Sertéspörkölt</w:t>
            </w:r>
          </w:p>
          <w:p w:rsidR="0006364C" w:rsidRDefault="0006364C">
            <w:pPr>
              <w:spacing w:line="288" w:lineRule="auto"/>
              <w:jc w:val="center"/>
            </w:pPr>
            <w:r>
              <w:rPr>
                <w:sz w:val="20"/>
              </w:rPr>
              <w:t>Burgonyafőzelék (1,7)</w:t>
            </w:r>
          </w:p>
        </w:tc>
      </w:tr>
      <w:tr w:rsidR="0006364C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478 Kcal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12"/>
              </w:rPr>
              <w:t>fehérje:</w:t>
            </w:r>
            <w:r>
              <w:br/>
            </w:r>
            <w:r>
              <w:rPr>
                <w:sz w:val="12"/>
              </w:rPr>
              <w:t>27 g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12"/>
              </w:rPr>
              <w:t>zsír / telített zs.:</w:t>
            </w:r>
            <w:r>
              <w:br/>
            </w:r>
            <w:r>
              <w:rPr>
                <w:sz w:val="12"/>
              </w:rPr>
              <w:t>15 g / 2,9 g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417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12"/>
              </w:rPr>
              <w:t>fehérje:</w:t>
            </w:r>
            <w:r>
              <w:br/>
            </w:r>
            <w:r>
              <w:rPr>
                <w:sz w:val="12"/>
              </w:rPr>
              <w:t>20 g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12"/>
              </w:rPr>
              <w:t>zsír / telített zs.:</w:t>
            </w:r>
            <w:r>
              <w:br/>
            </w:r>
            <w:r>
              <w:rPr>
                <w:sz w:val="12"/>
              </w:rPr>
              <w:t>18 g / 3,5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474 Kcal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12"/>
              </w:rPr>
              <w:t>fehérje:</w:t>
            </w:r>
            <w:r>
              <w:br/>
            </w:r>
            <w:r>
              <w:rPr>
                <w:sz w:val="12"/>
              </w:rPr>
              <w:t>19 g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12"/>
              </w:rPr>
              <w:t>zsír / telített zs.:</w:t>
            </w:r>
            <w:r>
              <w:br/>
            </w:r>
            <w:r>
              <w:rPr>
                <w:sz w:val="12"/>
              </w:rPr>
              <w:t>17 g / 4 g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424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12"/>
              </w:rPr>
              <w:t>fehérje:</w:t>
            </w:r>
            <w:r>
              <w:br/>
            </w:r>
            <w:r>
              <w:rPr>
                <w:sz w:val="12"/>
              </w:rPr>
              <w:t>17 g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12"/>
              </w:rPr>
              <w:t>zsír / telített zs.:</w:t>
            </w:r>
            <w:r>
              <w:br/>
            </w:r>
            <w:r>
              <w:rPr>
                <w:sz w:val="12"/>
              </w:rPr>
              <w:t>13 g / 3,3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445 Kcal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12"/>
              </w:rPr>
              <w:t>fehérje:</w:t>
            </w:r>
            <w:r>
              <w:br/>
            </w:r>
            <w:r>
              <w:rPr>
                <w:sz w:val="12"/>
              </w:rPr>
              <w:t>17 g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12"/>
              </w:rPr>
              <w:t>zsír / telített zs.:</w:t>
            </w:r>
            <w:r>
              <w:br/>
            </w:r>
            <w:r>
              <w:rPr>
                <w:sz w:val="12"/>
              </w:rPr>
              <w:t>20 g / 5,8 g</w:t>
            </w:r>
          </w:p>
        </w:tc>
      </w:tr>
      <w:tr w:rsidR="0006364C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12"/>
              </w:rPr>
              <w:t>szénhidrát:</w:t>
            </w:r>
            <w:r>
              <w:br/>
            </w:r>
            <w:r>
              <w:rPr>
                <w:sz w:val="12"/>
              </w:rPr>
              <w:t>57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12"/>
              </w:rPr>
              <w:t>só:</w:t>
            </w:r>
            <w:r>
              <w:br/>
            </w:r>
            <w:r>
              <w:rPr>
                <w:sz w:val="12"/>
              </w:rPr>
              <w:t>0,9 g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12"/>
              </w:rPr>
              <w:t>szénhidrát:</w:t>
            </w:r>
            <w:r>
              <w:br/>
            </w:r>
            <w:r>
              <w:rPr>
                <w:sz w:val="12"/>
              </w:rPr>
              <w:t>44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12"/>
              </w:rPr>
              <w:t>só:</w:t>
            </w:r>
            <w:r>
              <w:br/>
            </w:r>
            <w:r>
              <w:rPr>
                <w:sz w:val="12"/>
              </w:rPr>
              <w:t>2,5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12"/>
              </w:rPr>
              <w:t>szénhidrát:</w:t>
            </w:r>
            <w:r>
              <w:br/>
            </w:r>
            <w:r>
              <w:rPr>
                <w:sz w:val="12"/>
              </w:rPr>
              <w:t>61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11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12"/>
              </w:rPr>
              <w:t>só:</w:t>
            </w:r>
            <w:r>
              <w:br/>
            </w:r>
            <w:r>
              <w:rPr>
                <w:sz w:val="12"/>
              </w:rPr>
              <w:t>0,8 g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12"/>
              </w:rPr>
              <w:t>szénhidrát:</w:t>
            </w:r>
            <w:r>
              <w:br/>
            </w:r>
            <w:r>
              <w:rPr>
                <w:sz w:val="12"/>
              </w:rPr>
              <w:t>59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3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12"/>
              </w:rPr>
              <w:t>só:</w:t>
            </w:r>
            <w:r>
              <w:br/>
            </w:r>
            <w:r>
              <w:rPr>
                <w:sz w:val="12"/>
              </w:rPr>
              <w:t>0,5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12"/>
              </w:rPr>
              <w:t>szénhidrát:</w:t>
            </w:r>
            <w:r>
              <w:br/>
            </w:r>
            <w:r>
              <w:rPr>
                <w:sz w:val="12"/>
              </w:rPr>
              <w:t>48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12"/>
              </w:rPr>
              <w:t>só:</w:t>
            </w:r>
            <w:r>
              <w:br/>
            </w:r>
            <w:r>
              <w:rPr>
                <w:sz w:val="12"/>
              </w:rPr>
              <w:t>0,5 g</w:t>
            </w:r>
          </w:p>
        </w:tc>
      </w:tr>
      <w:tr w:rsidR="0006364C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</w:p>
        </w:tc>
        <w:tc>
          <w:tcPr>
            <w:tcW w:w="26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</w:pPr>
            <w:r>
              <w:rPr>
                <w:sz w:val="12"/>
              </w:rPr>
              <w:t>Allergének: glutén; tojás; zeller; tejtermék, laktóz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</w:pPr>
            <w:r>
              <w:rPr>
                <w:sz w:val="12"/>
              </w:rPr>
              <w:t>Allergének: glutén; zeller; mustár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</w:pPr>
            <w:r>
              <w:rPr>
                <w:sz w:val="12"/>
              </w:rPr>
              <w:t>Allergének: glutén; tojás; tejtermék, laktóz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</w:pPr>
            <w:r>
              <w:rPr>
                <w:sz w:val="12"/>
              </w:rPr>
              <w:t>Allergének: glutén; tejtermék, laktóz</w:t>
            </w:r>
          </w:p>
        </w:tc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</w:pPr>
            <w:r>
              <w:rPr>
                <w:sz w:val="12"/>
              </w:rPr>
              <w:t>Allergének: zeller; glutén; tejtermék, laktóz</w:t>
            </w:r>
          </w:p>
        </w:tc>
      </w:tr>
      <w:tr w:rsidR="0006364C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</w:p>
        </w:tc>
        <w:tc>
          <w:tcPr>
            <w:tcW w:w="269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</w:pPr>
            <w:r>
              <w:rPr>
                <w:sz w:val="12"/>
              </w:rPr>
              <w:t>Feltételezhető: csillagfürt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</w:pPr>
            <w:r>
              <w:rPr>
                <w:sz w:val="12"/>
              </w:rPr>
              <w:t>Feltételezhető: szója; tejtermék, laktóz</w:t>
            </w:r>
          </w:p>
        </w:tc>
        <w:tc>
          <w:tcPr>
            <w:tcW w:w="27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</w:pPr>
            <w:r>
              <w:rPr>
                <w:sz w:val="12"/>
              </w:rPr>
              <w:t>Feltételezhető: csillagfürt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</w:pPr>
            <w:r>
              <w:rPr>
                <w:sz w:val="12"/>
              </w:rPr>
              <w:t xml:space="preserve">Feltételezhető: </w:t>
            </w:r>
          </w:p>
        </w:tc>
        <w:tc>
          <w:tcPr>
            <w:tcW w:w="268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</w:pPr>
            <w:r>
              <w:rPr>
                <w:sz w:val="12"/>
              </w:rPr>
              <w:t xml:space="preserve">Feltételezhető: </w:t>
            </w:r>
          </w:p>
        </w:tc>
      </w:tr>
      <w:tr w:rsidR="0006364C">
        <w:trPr>
          <w:cantSplit/>
        </w:trPr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b/>
                <w:sz w:val="20"/>
              </w:rPr>
              <w:t>Uzsonna</w:t>
            </w:r>
          </w:p>
        </w:tc>
        <w:tc>
          <w:tcPr>
            <w:tcW w:w="26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20"/>
              </w:rPr>
              <w:t>Turista felvágott (6)</w:t>
            </w:r>
          </w:p>
          <w:p w:rsidR="0006364C" w:rsidRDefault="0006364C">
            <w:pPr>
              <w:spacing w:line="288" w:lineRule="auto"/>
              <w:jc w:val="center"/>
            </w:pPr>
            <w:r>
              <w:rPr>
                <w:sz w:val="20"/>
              </w:rPr>
              <w:t>Félbarna kenyér (1)</w:t>
            </w:r>
          </w:p>
          <w:p w:rsidR="0006364C" w:rsidRDefault="0006364C">
            <w:pPr>
              <w:spacing w:line="288" w:lineRule="auto"/>
              <w:jc w:val="center"/>
            </w:pPr>
            <w:r>
              <w:rPr>
                <w:sz w:val="20"/>
              </w:rPr>
              <w:t>Alma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20"/>
              </w:rPr>
              <w:t>Gyümölcsjoghurt (7)</w:t>
            </w:r>
          </w:p>
          <w:p w:rsidR="0006364C" w:rsidRDefault="00963174">
            <w:pPr>
              <w:spacing w:line="288" w:lineRule="auto"/>
              <w:jc w:val="center"/>
            </w:pPr>
            <w:r>
              <w:rPr>
                <w:sz w:val="20"/>
              </w:rPr>
              <w:t>Kifli</w:t>
            </w:r>
            <w:r w:rsidR="0006364C">
              <w:rPr>
                <w:sz w:val="20"/>
              </w:rPr>
              <w:t xml:space="preserve"> (1,7,8)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20"/>
              </w:rPr>
              <w:t>Baromfi párizsi (6)</w:t>
            </w:r>
          </w:p>
          <w:p w:rsidR="0006364C" w:rsidRDefault="0006364C">
            <w:pPr>
              <w:spacing w:line="288" w:lineRule="auto"/>
              <w:jc w:val="center"/>
            </w:pPr>
            <w:r>
              <w:rPr>
                <w:sz w:val="20"/>
              </w:rPr>
              <w:t>Teljes kiőrlésű kenyér (1)</w:t>
            </w:r>
          </w:p>
          <w:p w:rsidR="0006364C" w:rsidRDefault="0006364C">
            <w:pPr>
              <w:spacing w:line="288" w:lineRule="auto"/>
              <w:jc w:val="center"/>
            </w:pPr>
            <w:r>
              <w:rPr>
                <w:sz w:val="20"/>
              </w:rPr>
              <w:t>Kaliforniai paprika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20"/>
              </w:rPr>
              <w:t>Málna dzsem</w:t>
            </w:r>
          </w:p>
          <w:p w:rsidR="0006364C" w:rsidRDefault="0006364C">
            <w:pPr>
              <w:spacing w:line="288" w:lineRule="auto"/>
              <w:jc w:val="center"/>
            </w:pPr>
            <w:r>
              <w:rPr>
                <w:sz w:val="20"/>
              </w:rPr>
              <w:t>Rama margarin</w:t>
            </w:r>
          </w:p>
          <w:p w:rsidR="0006364C" w:rsidRDefault="0006364C">
            <w:pPr>
              <w:spacing w:line="288" w:lineRule="auto"/>
              <w:jc w:val="center"/>
            </w:pPr>
            <w:r>
              <w:rPr>
                <w:sz w:val="20"/>
              </w:rPr>
              <w:t>Teljes kiőrlésű kenyér (1)</w:t>
            </w:r>
          </w:p>
        </w:tc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546DC0" w:rsidP="00546DC0">
            <w:pPr>
              <w:spacing w:line="288" w:lineRule="auto"/>
            </w:pPr>
            <w:r>
              <w:rPr>
                <w:sz w:val="20"/>
              </w:rPr>
              <w:t xml:space="preserve">         </w:t>
            </w:r>
            <w:r w:rsidR="0006364C">
              <w:rPr>
                <w:sz w:val="20"/>
              </w:rPr>
              <w:t>Gyümölcslé</w:t>
            </w:r>
          </w:p>
          <w:p w:rsidR="0006364C" w:rsidRDefault="0006364C">
            <w:pPr>
              <w:spacing w:line="288" w:lineRule="auto"/>
              <w:jc w:val="center"/>
            </w:pPr>
            <w:r>
              <w:rPr>
                <w:sz w:val="20"/>
              </w:rPr>
              <w:t>Csirkemell sonka (6)</w:t>
            </w:r>
          </w:p>
          <w:p w:rsidR="0006364C" w:rsidRDefault="0006364C">
            <w:pPr>
              <w:spacing w:line="288" w:lineRule="auto"/>
              <w:jc w:val="center"/>
            </w:pPr>
            <w:r>
              <w:rPr>
                <w:sz w:val="20"/>
              </w:rPr>
              <w:t>Flóra margarin</w:t>
            </w:r>
          </w:p>
          <w:p w:rsidR="0006364C" w:rsidRDefault="0006364C">
            <w:pPr>
              <w:spacing w:line="288" w:lineRule="auto"/>
              <w:jc w:val="center"/>
            </w:pPr>
            <w:r>
              <w:rPr>
                <w:sz w:val="20"/>
              </w:rPr>
              <w:t>Kifli (1)</w:t>
            </w:r>
          </w:p>
        </w:tc>
      </w:tr>
      <w:tr w:rsidR="0006364C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196 Kcal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12"/>
              </w:rPr>
              <w:t>fehérje:</w:t>
            </w:r>
            <w:r>
              <w:br/>
            </w:r>
            <w:r>
              <w:rPr>
                <w:sz w:val="12"/>
              </w:rPr>
              <w:t>8 g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12"/>
              </w:rPr>
              <w:t>zsír / telített zs.:</w:t>
            </w:r>
            <w:r>
              <w:br/>
            </w:r>
            <w:r>
              <w:rPr>
                <w:sz w:val="12"/>
              </w:rPr>
              <w:t>8 g / 2,8 g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269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12"/>
              </w:rPr>
              <w:t>fehérje:</w:t>
            </w:r>
            <w:r>
              <w:br/>
            </w:r>
            <w:r>
              <w:rPr>
                <w:sz w:val="12"/>
              </w:rPr>
              <w:t>5 g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12"/>
              </w:rPr>
              <w:t>zsír / telített zs.:</w:t>
            </w:r>
            <w:r>
              <w:br/>
            </w:r>
            <w:r>
              <w:rPr>
                <w:sz w:val="12"/>
              </w:rPr>
              <w:t>8 g / 3,7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143 Kcal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12"/>
              </w:rPr>
              <w:t>fehérje:</w:t>
            </w:r>
            <w:r>
              <w:br/>
            </w:r>
            <w:r>
              <w:rPr>
                <w:sz w:val="12"/>
              </w:rPr>
              <w:t>7 g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12"/>
              </w:rPr>
              <w:t>zsír / telített zs.:</w:t>
            </w:r>
            <w:r>
              <w:br/>
            </w:r>
            <w:r>
              <w:rPr>
                <w:sz w:val="12"/>
              </w:rPr>
              <w:t>5 g / 1,3 g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178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12"/>
              </w:rPr>
              <w:t>fehérje:</w:t>
            </w:r>
            <w:r>
              <w:br/>
            </w:r>
            <w:r>
              <w:rPr>
                <w:sz w:val="12"/>
              </w:rPr>
              <w:t>3 g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12"/>
              </w:rPr>
              <w:t>zsír / telített zs.:</w:t>
            </w:r>
            <w:r>
              <w:br/>
            </w:r>
            <w:r>
              <w:rPr>
                <w:sz w:val="12"/>
              </w:rPr>
              <w:t>6 g / 1,2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235 Kcal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12"/>
              </w:rPr>
              <w:t>fehérje:</w:t>
            </w:r>
            <w:r>
              <w:br/>
            </w:r>
            <w:r>
              <w:rPr>
                <w:sz w:val="12"/>
              </w:rPr>
              <w:t>11 g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12"/>
              </w:rPr>
              <w:t>zsír / telített zs.:</w:t>
            </w:r>
            <w:r>
              <w:br/>
            </w:r>
            <w:r>
              <w:rPr>
                <w:sz w:val="12"/>
              </w:rPr>
              <w:t>5 g / 1,1 g</w:t>
            </w:r>
          </w:p>
        </w:tc>
      </w:tr>
      <w:tr w:rsidR="0006364C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12"/>
              </w:rPr>
              <w:t>szénhidrát:</w:t>
            </w:r>
            <w:r>
              <w:br/>
            </w:r>
            <w:r>
              <w:rPr>
                <w:sz w:val="12"/>
              </w:rPr>
              <w:t>22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12"/>
              </w:rPr>
              <w:t>só:</w:t>
            </w:r>
            <w:r>
              <w:br/>
            </w:r>
            <w:r>
              <w:rPr>
                <w:sz w:val="12"/>
              </w:rPr>
              <w:t>1,6 g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12"/>
              </w:rPr>
              <w:t>szénhidrát:</w:t>
            </w:r>
            <w:r>
              <w:br/>
            </w:r>
            <w:r>
              <w:rPr>
                <w:sz w:val="12"/>
              </w:rPr>
              <w:t>44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20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12"/>
              </w:rPr>
              <w:t>só:</w:t>
            </w:r>
            <w:r>
              <w:br/>
            </w:r>
            <w:r>
              <w:rPr>
                <w:sz w:val="12"/>
              </w:rPr>
              <w:t>1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12"/>
              </w:rPr>
              <w:t>szénhidrát:</w:t>
            </w:r>
            <w:r>
              <w:br/>
            </w:r>
            <w:r>
              <w:rPr>
                <w:sz w:val="12"/>
              </w:rPr>
              <w:t>17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12"/>
              </w:rPr>
              <w:t>só:</w:t>
            </w:r>
            <w:r>
              <w:br/>
            </w:r>
            <w:r>
              <w:rPr>
                <w:sz w:val="12"/>
              </w:rPr>
              <w:t>0,9 g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12"/>
              </w:rPr>
              <w:t>szénhidrát:</w:t>
            </w:r>
            <w:r>
              <w:br/>
            </w:r>
            <w:r>
              <w:rPr>
                <w:sz w:val="12"/>
              </w:rPr>
              <w:t>28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12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12"/>
              </w:rPr>
              <w:t>só:</w:t>
            </w:r>
            <w:r>
              <w:br/>
            </w:r>
            <w:r>
              <w:rPr>
                <w:sz w:val="12"/>
              </w:rPr>
              <w:t>0,4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12"/>
              </w:rPr>
              <w:t>szénhidrát:</w:t>
            </w:r>
            <w:r>
              <w:br/>
            </w:r>
            <w:r>
              <w:rPr>
                <w:sz w:val="12"/>
              </w:rPr>
              <w:t>37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8 g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  <w:r>
              <w:rPr>
                <w:sz w:val="12"/>
              </w:rPr>
              <w:t>só:</w:t>
            </w:r>
            <w:r>
              <w:br/>
            </w:r>
            <w:r>
              <w:rPr>
                <w:sz w:val="12"/>
              </w:rPr>
              <w:t>1,4 g</w:t>
            </w:r>
          </w:p>
        </w:tc>
      </w:tr>
      <w:tr w:rsidR="0006364C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</w:p>
        </w:tc>
        <w:tc>
          <w:tcPr>
            <w:tcW w:w="26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</w:pPr>
            <w:r>
              <w:rPr>
                <w:sz w:val="12"/>
              </w:rPr>
              <w:t>Allergének: glutén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</w:pPr>
            <w:r>
              <w:rPr>
                <w:sz w:val="12"/>
              </w:rPr>
              <w:t>Allergének: tejtermék, laktóz; glutén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</w:pPr>
            <w:r>
              <w:rPr>
                <w:sz w:val="12"/>
              </w:rPr>
              <w:t>Allergének: glutén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</w:pPr>
            <w:r>
              <w:rPr>
                <w:sz w:val="12"/>
              </w:rPr>
              <w:t>Allergének: glutén</w:t>
            </w:r>
          </w:p>
        </w:tc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</w:pPr>
            <w:r>
              <w:rPr>
                <w:sz w:val="12"/>
              </w:rPr>
              <w:t>Allergének: glutén; tejtermék, laktóz</w:t>
            </w:r>
          </w:p>
        </w:tc>
      </w:tr>
      <w:tr w:rsidR="0006364C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  <w:jc w:val="center"/>
            </w:pPr>
          </w:p>
        </w:tc>
        <w:tc>
          <w:tcPr>
            <w:tcW w:w="269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</w:pPr>
            <w:r>
              <w:rPr>
                <w:sz w:val="12"/>
              </w:rPr>
              <w:t>Feltételezhető: szója; tejtermék, laktóz; csillagfürt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</w:pPr>
            <w:r>
              <w:rPr>
                <w:sz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</w:pPr>
            <w:r>
              <w:rPr>
                <w:sz w:val="12"/>
              </w:rPr>
              <w:t>Feltételezhető: csillagfürt; szója; tejtermék, laktóz; mustár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</w:pPr>
            <w:r>
              <w:rPr>
                <w:sz w:val="12"/>
              </w:rPr>
              <w:t>Feltételezhető: kéndioxid, szulfit; csillagfürt; szója; tejtermék, laktóz</w:t>
            </w:r>
          </w:p>
        </w:tc>
        <w:tc>
          <w:tcPr>
            <w:tcW w:w="268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6364C" w:rsidRDefault="0006364C">
            <w:pPr>
              <w:spacing w:line="288" w:lineRule="auto"/>
            </w:pPr>
            <w:r>
              <w:rPr>
                <w:sz w:val="12"/>
              </w:rPr>
              <w:t>Feltételezhető: szója</w:t>
            </w:r>
          </w:p>
        </w:tc>
      </w:tr>
    </w:tbl>
    <w:p w:rsidR="0006364C" w:rsidRDefault="0006364C">
      <w:pPr>
        <w:spacing w:line="288" w:lineRule="auto"/>
      </w:pPr>
      <w:r>
        <w:t>NutriComp Étrend 5.10. Étlap: 2026. 2. hét</w:t>
      </w:r>
    </w:p>
    <w:sectPr w:rsidR="0006364C">
      <w:type w:val="continuous"/>
      <w:pgSz w:w="16838" w:h="11906" w:orient="landscape"/>
      <w:pgMar w:top="1134" w:right="1134" w:bottom="1134" w:left="1134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7E6" w:rsidRDefault="003E57E6">
      <w:pPr>
        <w:spacing w:line="240" w:lineRule="auto"/>
      </w:pPr>
      <w:r>
        <w:separator/>
      </w:r>
    </w:p>
  </w:endnote>
  <w:endnote w:type="continuationSeparator" w:id="0">
    <w:p w:rsidR="003E57E6" w:rsidRDefault="003E57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1" w:usb1="00000000" w:usb2="00000000" w:usb3="00000000" w:csb0="00000002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7E6" w:rsidRDefault="003E57E6">
      <w:r>
        <w:rPr>
          <w:rFonts w:ascii="Liberation Serif" w:hAnsi="Liberation Serif"/>
          <w:kern w:val="0"/>
          <w:lang w:eastAsia="hu-HU" w:bidi="ar-SA"/>
        </w:rPr>
        <w:separator/>
      </w:r>
    </w:p>
  </w:footnote>
  <w:footnote w:type="continuationSeparator" w:id="0">
    <w:p w:rsidR="003E57E6" w:rsidRDefault="003E57E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090"/>
    <w:rsid w:val="0006364C"/>
    <w:rsid w:val="00361090"/>
    <w:rsid w:val="003E57E6"/>
    <w:rsid w:val="004223C2"/>
    <w:rsid w:val="00546DC0"/>
    <w:rsid w:val="00963174"/>
    <w:rsid w:val="00D4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890AE94-0769-4731-9982-359A866A7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uppressAutoHyphens/>
      <w:autoSpaceDE w:val="0"/>
      <w:autoSpaceDN w:val="0"/>
      <w:adjustRightInd w:val="0"/>
      <w:spacing w:after="0" w:line="360" w:lineRule="auto"/>
    </w:pPr>
    <w:rPr>
      <w:rFonts w:ascii="Times New Roman" w:hAnsi="Times New Roman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99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edmsor1">
    <w:name w:val="Cíedmsor 1"/>
    <w:basedOn w:val="Norml"/>
    <w:next w:val="Norml"/>
    <w:uiPriority w:val="99"/>
    <w:pPr>
      <w:keepNext/>
      <w:tabs>
        <w:tab w:val="left" w:pos="360"/>
      </w:tabs>
      <w:ind w:left="360" w:hanging="360"/>
    </w:pPr>
    <w:rPr>
      <w:b/>
      <w:sz w:val="28"/>
    </w:rPr>
  </w:style>
  <w:style w:type="paragraph" w:customStyle="1" w:styleId="Cedmsor2">
    <w:name w:val="Cíedmsor 2"/>
    <w:basedOn w:val="Norml"/>
    <w:next w:val="Norml"/>
    <w:uiPriority w:val="99"/>
    <w:pPr>
      <w:keepNext/>
      <w:tabs>
        <w:tab w:val="left" w:pos="576"/>
      </w:tabs>
      <w:spacing w:before="240" w:after="60"/>
      <w:ind w:left="576" w:hanging="576"/>
    </w:pPr>
    <w:rPr>
      <w:b/>
    </w:rPr>
  </w:style>
  <w:style w:type="paragraph" w:customStyle="1" w:styleId="Cedmsor3">
    <w:name w:val="Cíedmsor 3"/>
    <w:basedOn w:val="Norml"/>
    <w:next w:val="Norml"/>
    <w:uiPriority w:val="99"/>
    <w:pPr>
      <w:keepNext/>
      <w:tabs>
        <w:tab w:val="left" w:pos="720"/>
      </w:tabs>
      <w:spacing w:before="240" w:after="60"/>
      <w:ind w:left="720" w:hanging="720"/>
    </w:pPr>
    <w:rPr>
      <w:i/>
    </w:rPr>
  </w:style>
  <w:style w:type="character" w:customStyle="1" w:styleId="ListLabel1">
    <w:name w:val="ListLabel 1"/>
    <w:uiPriority w:val="99"/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ListLabel11">
    <w:name w:val="ListLabel 11"/>
    <w:uiPriority w:val="99"/>
  </w:style>
  <w:style w:type="character" w:customStyle="1" w:styleId="ListLabel12">
    <w:name w:val="ListLabel 12"/>
    <w:uiPriority w:val="99"/>
  </w:style>
  <w:style w:type="character" w:customStyle="1" w:styleId="ListLabel13">
    <w:name w:val="ListLabel 13"/>
    <w:uiPriority w:val="99"/>
  </w:style>
  <w:style w:type="character" w:customStyle="1" w:styleId="ListLabel14">
    <w:name w:val="ListLabel 14"/>
    <w:uiPriority w:val="99"/>
  </w:style>
  <w:style w:type="character" w:customStyle="1" w:styleId="ListLabel15">
    <w:name w:val="ListLabel 15"/>
    <w:uiPriority w:val="99"/>
  </w:style>
  <w:style w:type="character" w:customStyle="1" w:styleId="ListLabel16">
    <w:name w:val="ListLabel 16"/>
    <w:uiPriority w:val="99"/>
  </w:style>
  <w:style w:type="character" w:customStyle="1" w:styleId="ListLabel17">
    <w:name w:val="ListLabel 17"/>
    <w:uiPriority w:val="99"/>
  </w:style>
  <w:style w:type="character" w:customStyle="1" w:styleId="ListLabel18">
    <w:name w:val="ListLabel 18"/>
    <w:uiPriority w:val="99"/>
  </w:style>
  <w:style w:type="character" w:customStyle="1" w:styleId="ListLabel19">
    <w:name w:val="ListLabel 19"/>
    <w:uiPriority w:val="99"/>
  </w:style>
  <w:style w:type="character" w:customStyle="1" w:styleId="ListLabel20">
    <w:name w:val="ListLabel 20"/>
    <w:uiPriority w:val="99"/>
  </w:style>
  <w:style w:type="character" w:customStyle="1" w:styleId="ListLabel21">
    <w:name w:val="ListLabel 21"/>
    <w:uiPriority w:val="99"/>
  </w:style>
  <w:style w:type="character" w:customStyle="1" w:styleId="ListLabel22">
    <w:name w:val="ListLabel 22"/>
    <w:uiPriority w:val="99"/>
  </w:style>
  <w:style w:type="character" w:customStyle="1" w:styleId="ListLabel23">
    <w:name w:val="ListLabel 23"/>
    <w:uiPriority w:val="99"/>
  </w:style>
  <w:style w:type="character" w:customStyle="1" w:styleId="ListLabel24">
    <w:name w:val="ListLabel 24"/>
    <w:uiPriority w:val="99"/>
  </w:style>
  <w:style w:type="character" w:customStyle="1" w:styleId="ListLabel25">
    <w:name w:val="ListLabel 25"/>
    <w:uiPriority w:val="99"/>
  </w:style>
  <w:style w:type="character" w:customStyle="1" w:styleId="ListLabel26">
    <w:name w:val="ListLabel 26"/>
    <w:uiPriority w:val="99"/>
  </w:style>
  <w:style w:type="character" w:customStyle="1" w:styleId="ListLabel27">
    <w:name w:val="ListLabel 27"/>
    <w:uiPriority w:val="99"/>
  </w:style>
  <w:style w:type="character" w:customStyle="1" w:styleId="ListLabel28">
    <w:name w:val="ListLabel 28"/>
    <w:uiPriority w:val="99"/>
  </w:style>
  <w:style w:type="character" w:customStyle="1" w:styleId="ListLabel29">
    <w:name w:val="ListLabel 29"/>
    <w:uiPriority w:val="99"/>
  </w:style>
  <w:style w:type="character" w:customStyle="1" w:styleId="ListLabel30">
    <w:name w:val="ListLabel 30"/>
    <w:uiPriority w:val="99"/>
  </w:style>
  <w:style w:type="character" w:customStyle="1" w:styleId="ListLabel31">
    <w:name w:val="ListLabel 31"/>
    <w:uiPriority w:val="99"/>
  </w:style>
  <w:style w:type="character" w:customStyle="1" w:styleId="ListLabel32">
    <w:name w:val="ListLabel 32"/>
    <w:uiPriority w:val="99"/>
  </w:style>
  <w:style w:type="character" w:customStyle="1" w:styleId="ListLabel33">
    <w:name w:val="ListLabel 33"/>
    <w:uiPriority w:val="99"/>
  </w:style>
  <w:style w:type="character" w:customStyle="1" w:styleId="ListLabel34">
    <w:name w:val="ListLabel 34"/>
    <w:uiPriority w:val="99"/>
  </w:style>
  <w:style w:type="character" w:customStyle="1" w:styleId="ListLabel35">
    <w:name w:val="ListLabel 35"/>
    <w:uiPriority w:val="99"/>
  </w:style>
  <w:style w:type="character" w:customStyle="1" w:styleId="ListLabel36">
    <w:name w:val="ListLabel 36"/>
    <w:uiPriority w:val="99"/>
  </w:style>
  <w:style w:type="character" w:customStyle="1" w:styleId="ListLabel37">
    <w:name w:val="ListLabel 37"/>
    <w:uiPriority w:val="99"/>
  </w:style>
  <w:style w:type="character" w:customStyle="1" w:styleId="ListLabel38">
    <w:name w:val="ListLabel 38"/>
    <w:uiPriority w:val="99"/>
  </w:style>
  <w:style w:type="character" w:customStyle="1" w:styleId="ListLabel39">
    <w:name w:val="ListLabel 39"/>
    <w:uiPriority w:val="99"/>
  </w:style>
  <w:style w:type="character" w:customStyle="1" w:styleId="ListLabel40">
    <w:name w:val="ListLabel 40"/>
    <w:uiPriority w:val="99"/>
  </w:style>
  <w:style w:type="character" w:customStyle="1" w:styleId="ListLabel41">
    <w:name w:val="ListLabel 41"/>
    <w:uiPriority w:val="99"/>
  </w:style>
  <w:style w:type="character" w:customStyle="1" w:styleId="ListLabel42">
    <w:name w:val="ListLabel 42"/>
    <w:uiPriority w:val="99"/>
  </w:style>
  <w:style w:type="character" w:customStyle="1" w:styleId="ListLabel43">
    <w:name w:val="ListLabel 43"/>
    <w:uiPriority w:val="99"/>
  </w:style>
  <w:style w:type="character" w:customStyle="1" w:styleId="ListLabel44">
    <w:name w:val="ListLabel 44"/>
    <w:uiPriority w:val="99"/>
  </w:style>
  <w:style w:type="character" w:customStyle="1" w:styleId="ListLabel45">
    <w:name w:val="ListLabel 45"/>
    <w:uiPriority w:val="99"/>
  </w:style>
  <w:style w:type="character" w:customStyle="1" w:styleId="ListLabel46">
    <w:name w:val="ListLabel 46"/>
    <w:uiPriority w:val="99"/>
  </w:style>
  <w:style w:type="character" w:customStyle="1" w:styleId="ListLabel47">
    <w:name w:val="ListLabel 47"/>
    <w:uiPriority w:val="99"/>
  </w:style>
  <w:style w:type="character" w:customStyle="1" w:styleId="ListLabel48">
    <w:name w:val="ListLabel 48"/>
    <w:uiPriority w:val="99"/>
  </w:style>
  <w:style w:type="character" w:customStyle="1" w:styleId="ListLabel49">
    <w:name w:val="ListLabel 49"/>
    <w:uiPriority w:val="99"/>
  </w:style>
  <w:style w:type="character" w:customStyle="1" w:styleId="ListLabel50">
    <w:name w:val="ListLabel 50"/>
    <w:uiPriority w:val="99"/>
  </w:style>
  <w:style w:type="character" w:customStyle="1" w:styleId="ListLabel51">
    <w:name w:val="ListLabel 51"/>
    <w:uiPriority w:val="99"/>
  </w:style>
  <w:style w:type="character" w:customStyle="1" w:styleId="ListLabel52">
    <w:name w:val="ListLabel 52"/>
    <w:uiPriority w:val="99"/>
  </w:style>
  <w:style w:type="character" w:customStyle="1" w:styleId="ListLabel53">
    <w:name w:val="ListLabel 53"/>
    <w:uiPriority w:val="99"/>
  </w:style>
  <w:style w:type="character" w:customStyle="1" w:styleId="ListLabel54">
    <w:name w:val="ListLabel 54"/>
    <w:uiPriority w:val="99"/>
  </w:style>
  <w:style w:type="character" w:customStyle="1" w:styleId="ListLabel55">
    <w:name w:val="ListLabel 55"/>
    <w:uiPriority w:val="99"/>
  </w:style>
  <w:style w:type="character" w:customStyle="1" w:styleId="ListLabel56">
    <w:name w:val="ListLabel 56"/>
    <w:uiPriority w:val="99"/>
  </w:style>
  <w:style w:type="character" w:customStyle="1" w:styleId="ListLabel57">
    <w:name w:val="ListLabel 57"/>
    <w:uiPriority w:val="99"/>
  </w:style>
  <w:style w:type="character" w:customStyle="1" w:styleId="ListLabel58">
    <w:name w:val="ListLabel 58"/>
    <w:uiPriority w:val="99"/>
  </w:style>
  <w:style w:type="character" w:customStyle="1" w:styleId="ListLabel59">
    <w:name w:val="ListLabel 59"/>
    <w:uiPriority w:val="99"/>
  </w:style>
  <w:style w:type="character" w:customStyle="1" w:styleId="ListLabel60">
    <w:name w:val="ListLabel 60"/>
    <w:uiPriority w:val="99"/>
  </w:style>
  <w:style w:type="character" w:customStyle="1" w:styleId="ListLabel61">
    <w:name w:val="ListLabel 61"/>
    <w:uiPriority w:val="99"/>
  </w:style>
  <w:style w:type="character" w:customStyle="1" w:styleId="ListLabel62">
    <w:name w:val="ListLabel 62"/>
    <w:uiPriority w:val="99"/>
  </w:style>
  <w:style w:type="character" w:customStyle="1" w:styleId="ListLabel63">
    <w:name w:val="ListLabel 63"/>
    <w:uiPriority w:val="99"/>
  </w:style>
  <w:style w:type="character" w:customStyle="1" w:styleId="ListLabel64">
    <w:name w:val="ListLabel 64"/>
    <w:uiPriority w:val="99"/>
  </w:style>
  <w:style w:type="character" w:customStyle="1" w:styleId="ListLabel65">
    <w:name w:val="ListLabel 65"/>
    <w:uiPriority w:val="99"/>
  </w:style>
  <w:style w:type="character" w:customStyle="1" w:styleId="ListLabel66">
    <w:name w:val="ListLabel 66"/>
    <w:uiPriority w:val="99"/>
  </w:style>
  <w:style w:type="character" w:customStyle="1" w:styleId="ListLabel67">
    <w:name w:val="ListLabel 67"/>
    <w:uiPriority w:val="99"/>
  </w:style>
  <w:style w:type="character" w:customStyle="1" w:styleId="ListLabel68">
    <w:name w:val="ListLabel 68"/>
    <w:uiPriority w:val="99"/>
  </w:style>
  <w:style w:type="character" w:customStyle="1" w:styleId="ListLabel69">
    <w:name w:val="ListLabel 69"/>
    <w:uiPriority w:val="99"/>
  </w:style>
  <w:style w:type="character" w:customStyle="1" w:styleId="ListLabel70">
    <w:name w:val="ListLabel 70"/>
    <w:uiPriority w:val="99"/>
  </w:style>
  <w:style w:type="character" w:customStyle="1" w:styleId="ListLabel71">
    <w:name w:val="ListLabel 71"/>
    <w:uiPriority w:val="99"/>
  </w:style>
  <w:style w:type="character" w:customStyle="1" w:styleId="ListLabel72">
    <w:name w:val="ListLabel 72"/>
    <w:uiPriority w:val="99"/>
  </w:style>
  <w:style w:type="character" w:customStyle="1" w:styleId="ListLabel73">
    <w:name w:val="ListLabel 73"/>
    <w:uiPriority w:val="99"/>
  </w:style>
  <w:style w:type="character" w:customStyle="1" w:styleId="ListLabel74">
    <w:name w:val="ListLabel 74"/>
    <w:uiPriority w:val="99"/>
  </w:style>
  <w:style w:type="character" w:customStyle="1" w:styleId="ListLabel75">
    <w:name w:val="ListLabel 75"/>
    <w:uiPriority w:val="99"/>
  </w:style>
  <w:style w:type="character" w:customStyle="1" w:styleId="ListLabel76">
    <w:name w:val="ListLabel 76"/>
    <w:uiPriority w:val="99"/>
  </w:style>
  <w:style w:type="character" w:customStyle="1" w:styleId="ListLabel77">
    <w:name w:val="ListLabel 77"/>
    <w:uiPriority w:val="99"/>
  </w:style>
  <w:style w:type="character" w:customStyle="1" w:styleId="ListLabel78">
    <w:name w:val="ListLabel 78"/>
    <w:uiPriority w:val="99"/>
  </w:style>
  <w:style w:type="character" w:customStyle="1" w:styleId="ListLabel79">
    <w:name w:val="ListLabel 79"/>
    <w:uiPriority w:val="99"/>
  </w:style>
  <w:style w:type="character" w:customStyle="1" w:styleId="ListLabel80">
    <w:name w:val="ListLabel 80"/>
    <w:uiPriority w:val="99"/>
  </w:style>
  <w:style w:type="character" w:customStyle="1" w:styleId="ListLabel81">
    <w:name w:val="ListLabel 81"/>
    <w:uiPriority w:val="99"/>
  </w:style>
  <w:style w:type="character" w:customStyle="1" w:styleId="ListLabel82">
    <w:name w:val="ListLabel 82"/>
    <w:uiPriority w:val="99"/>
  </w:style>
  <w:style w:type="character" w:customStyle="1" w:styleId="ListLabel83">
    <w:name w:val="ListLabel 83"/>
    <w:uiPriority w:val="99"/>
  </w:style>
  <w:style w:type="character" w:customStyle="1" w:styleId="ListLabel84">
    <w:name w:val="ListLabel 84"/>
    <w:uiPriority w:val="99"/>
  </w:style>
  <w:style w:type="character" w:customStyle="1" w:styleId="ListLabel85">
    <w:name w:val="ListLabel 85"/>
    <w:uiPriority w:val="99"/>
  </w:style>
  <w:style w:type="character" w:customStyle="1" w:styleId="ListLabel86">
    <w:name w:val="ListLabel 86"/>
    <w:uiPriority w:val="99"/>
  </w:style>
  <w:style w:type="character" w:customStyle="1" w:styleId="ListLabel87">
    <w:name w:val="ListLabel 87"/>
    <w:uiPriority w:val="99"/>
  </w:style>
  <w:style w:type="character" w:customStyle="1" w:styleId="ListLabel88">
    <w:name w:val="ListLabel 88"/>
    <w:uiPriority w:val="99"/>
  </w:style>
  <w:style w:type="character" w:customStyle="1" w:styleId="ListLabel89">
    <w:name w:val="ListLabel 89"/>
    <w:uiPriority w:val="99"/>
  </w:style>
  <w:style w:type="character" w:customStyle="1" w:styleId="ListLabel90">
    <w:name w:val="ListLabel 90"/>
    <w:uiPriority w:val="99"/>
  </w:style>
  <w:style w:type="character" w:customStyle="1" w:styleId="ListLabel91">
    <w:name w:val="ListLabel 91"/>
    <w:uiPriority w:val="99"/>
  </w:style>
  <w:style w:type="character" w:customStyle="1" w:styleId="ListLabel92">
    <w:name w:val="ListLabel 92"/>
    <w:uiPriority w:val="99"/>
  </w:style>
  <w:style w:type="character" w:customStyle="1" w:styleId="ListLabel93">
    <w:name w:val="ListLabel 93"/>
    <w:uiPriority w:val="99"/>
  </w:style>
  <w:style w:type="character" w:customStyle="1" w:styleId="ListLabel94">
    <w:name w:val="ListLabel 94"/>
    <w:uiPriority w:val="99"/>
  </w:style>
  <w:style w:type="character" w:customStyle="1" w:styleId="ListLabel95">
    <w:name w:val="ListLabel 95"/>
    <w:uiPriority w:val="99"/>
  </w:style>
  <w:style w:type="character" w:customStyle="1" w:styleId="ListLabel96">
    <w:name w:val="ListLabel 96"/>
    <w:uiPriority w:val="99"/>
  </w:style>
  <w:style w:type="character" w:customStyle="1" w:styleId="ListLabel97">
    <w:name w:val="ListLabel 97"/>
    <w:uiPriority w:val="99"/>
  </w:style>
  <w:style w:type="character" w:customStyle="1" w:styleId="ListLabel98">
    <w:name w:val="ListLabel 98"/>
    <w:uiPriority w:val="99"/>
  </w:style>
  <w:style w:type="character" w:customStyle="1" w:styleId="ListLabel99">
    <w:name w:val="ListLabel 99"/>
    <w:uiPriority w:val="99"/>
  </w:style>
  <w:style w:type="character" w:customStyle="1" w:styleId="ListLabel100">
    <w:name w:val="ListLabel 100"/>
    <w:uiPriority w:val="99"/>
  </w:style>
  <w:style w:type="character" w:customStyle="1" w:styleId="ListLabel101">
    <w:name w:val="ListLabel 101"/>
    <w:uiPriority w:val="99"/>
  </w:style>
  <w:style w:type="character" w:customStyle="1" w:styleId="ListLabel102">
    <w:name w:val="ListLabel 102"/>
    <w:uiPriority w:val="99"/>
  </w:style>
  <w:style w:type="paragraph" w:customStyle="1" w:styleId="Cedmsor">
    <w:name w:val="Cíedmsor"/>
    <w:basedOn w:val="Norml"/>
    <w:next w:val="Szf6vegtf6rzs"/>
    <w:uiPriority w:val="9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Szf6vegtf6rzs">
    <w:name w:val="Szöf6vegtöf6rzs"/>
    <w:basedOn w:val="Norml"/>
    <w:uiPriority w:val="99"/>
    <w:pPr>
      <w:spacing w:after="140" w:line="276" w:lineRule="exact"/>
    </w:pPr>
  </w:style>
  <w:style w:type="paragraph" w:styleId="Lista">
    <w:name w:val="List"/>
    <w:basedOn w:val="Szf6vegtf6rzs"/>
    <w:uiPriority w:val="99"/>
    <w:rPr>
      <w:rFonts w:cs="Mangal"/>
    </w:rPr>
  </w:style>
  <w:style w:type="paragraph" w:customStyle="1" w:styleId="Felirat">
    <w:name w:val="Felirat"/>
    <w:basedOn w:val="Norml"/>
    <w:uiPriority w:val="99"/>
    <w:pPr>
      <w:spacing w:before="120" w:after="120"/>
    </w:pPr>
    <w:rPr>
      <w:rFonts w:cs="Mangal"/>
      <w:i/>
      <w:iCs/>
    </w:rPr>
  </w:style>
  <w:style w:type="paragraph" w:customStyle="1" w:styleId="Te1rgymutatf3">
    <w:name w:val="Táe1rgymutatóf3"/>
    <w:basedOn w:val="Norml"/>
    <w:uiPriority w:val="99"/>
    <w:rPr>
      <w:rFonts w:cs="Mangal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546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NutriComp Bt.</Company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Dr. Biró Lajos</dc:creator>
  <cp:keywords/>
  <dc:description/>
  <cp:lastModifiedBy>user</cp:lastModifiedBy>
  <cp:revision>2</cp:revision>
  <dcterms:created xsi:type="dcterms:W3CDTF">2026-01-05T07:39:00Z</dcterms:created>
  <dcterms:modified xsi:type="dcterms:W3CDTF">2026-01-05T07:39:00Z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Dr. Biró Lajos</vt:lpwstr>
  </property>
</Properties>
</file>