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900"/>
        <w:gridCol w:w="758"/>
        <w:gridCol w:w="1041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896"/>
      </w:tblGrid>
      <w:tr w:rsidR="00000000">
        <w:trPr>
          <w:cantSplit/>
        </w:trPr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bookmarkStart w:id="0" w:name="_GoBack"/>
            <w:bookmarkEnd w:id="0"/>
            <w:r>
              <w:t>2024. 40. h</w:t>
            </w:r>
            <w:r>
              <w:t>é</w:t>
            </w:r>
            <w:r>
              <w:t>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2024.09.30.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2024.10.01.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2024.10.02.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2024.10.03.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2024.10.04.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Sajtkr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Must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 (10)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Gabona goly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(1,7)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(3)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Fl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 margarin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Magvas zsemle (1,11)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(6)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Delma margarin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269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9 g / 5,3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323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4,8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3,8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13 g / 3,8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338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37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36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1,9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szez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m;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sleves (1,3,9)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ntott szelet (1,3)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 burgonya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Csemege uborka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Tavaszi reszelt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sztaleves (1,3,9)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Vagdalt szelet (1,3)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kf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(1,7)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ldbableves (1,9)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Hentes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ny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Cs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 (1,3)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nymagleves pir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tott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val (1,3)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poszta 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val (1,7)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sleves (9)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Tejbegr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z (1,7)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j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526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34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15 g / 3,3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449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25 g / 6,9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480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26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18 g / 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436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 xml:space="preserve">26 g / </w:t>
            </w:r>
            <w:r>
              <w:rPr>
                <w:sz w:val="12"/>
              </w:rPr>
              <w:t>7,4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16 g / 5,6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62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53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1,5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r;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s; must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r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zell</w:t>
            </w:r>
            <w:r>
              <w:rPr>
                <w:sz w:val="12"/>
              </w:rPr>
              <w:t>er;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k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ndioxid, szulfit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Van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li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Kifli (1)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Mexik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i pizza szelet (1,3,6,7)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rte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jusi csemege (6,7)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Teavaj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Rozskeny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Pritamin paprika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Pizza sonka (6)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Rama margarin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F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lbarna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Alma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Tej (7)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Nat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 vajkr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Teljes ki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rl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ű</w:t>
            </w:r>
            <w:r>
              <w:rPr>
                <w:sz w:val="20"/>
              </w:rPr>
              <w:t xml:space="preserve">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 (1)</w:t>
            </w:r>
          </w:p>
          <w:p w:rsidR="00000000" w:rsidRDefault="00D75EFA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347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14 g / 7,6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258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7 g / 2,2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346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20 g / 8,6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272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8 g / 1,8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energia:</w:t>
            </w:r>
            <w:r>
              <w:br/>
            </w:r>
            <w:r>
              <w:rPr>
                <w:sz w:val="12"/>
              </w:rPr>
              <w:t>267 Kcal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</w:t>
            </w:r>
            <w:r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</w:t>
            </w:r>
            <w:r>
              <w:rPr>
                <w:sz w:val="12"/>
              </w:rPr>
              <w:t xml:space="preserve">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</w:t>
            </w:r>
            <w:r>
              <w:br/>
            </w:r>
            <w:r>
              <w:rPr>
                <w:sz w:val="12"/>
              </w:rPr>
              <w:t>11 g / 5,5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0,4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40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29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35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2,1 g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</w:t>
            </w:r>
            <w:r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cukor:</w:t>
            </w:r>
            <w:r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</w:t>
            </w:r>
            <w:r>
              <w:br/>
            </w:r>
            <w:r>
              <w:rPr>
                <w:sz w:val="12"/>
              </w:rPr>
              <w:t>0,7 g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toj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z;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</w:t>
            </w:r>
          </w:p>
        </w:tc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glut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</w:tr>
      <w:tr w:rsidR="00000000">
        <w:trPr>
          <w:cantSplit/>
        </w:trPr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  <w:jc w:val="center"/>
            </w:pP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  <w:tc>
          <w:tcPr>
            <w:tcW w:w="2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ja; tejterm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k, lakt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z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D75EFA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csillagf</w:t>
            </w:r>
            <w:r>
              <w:rPr>
                <w:sz w:val="12"/>
              </w:rPr>
              <w:t>ü</w:t>
            </w:r>
            <w:r>
              <w:rPr>
                <w:sz w:val="12"/>
              </w:rPr>
              <w:t>rt;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ja</w:t>
            </w:r>
          </w:p>
        </w:tc>
      </w:tr>
    </w:tbl>
    <w:p w:rsidR="00D75EFA" w:rsidRDefault="00D75EFA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40. h</w:t>
      </w:r>
      <w:r>
        <w:t>é</w:t>
      </w:r>
      <w:r>
        <w:t>t</w:t>
      </w:r>
    </w:p>
    <w:sectPr w:rsidR="00D75EFA">
      <w:type w:val="continuous"/>
      <w:pgSz w:w="16838" w:h="11906" w:orient="landscape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FA" w:rsidRDefault="00D75EFA">
      <w:pPr>
        <w:spacing w:line="240" w:lineRule="auto"/>
      </w:pPr>
      <w:r>
        <w:separator/>
      </w:r>
    </w:p>
  </w:endnote>
  <w:endnote w:type="continuationSeparator" w:id="0">
    <w:p w:rsidR="00D75EFA" w:rsidRDefault="00D75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S Gothic"/>
    <w:panose1 w:val="00000400000000000000"/>
    <w:charset w:val="01"/>
    <w:family w:val="roman"/>
    <w:pitch w:val="variable"/>
    <w:sig w:usb0="00000000" w:usb1="08070000" w:usb2="00000010" w:usb3="00000000" w:csb0="0002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FA" w:rsidRDefault="00D75EFA">
      <w:r>
        <w:rPr>
          <w:rFonts w:ascii="Liberation Serif" w:eastAsiaTheme="minorEastAsia" w:hAnsi="Liberation Serif" w:cstheme="minorBidi"/>
          <w:kern w:val="0"/>
          <w:lang w:eastAsia="hu-HU" w:bidi="ar-SA"/>
        </w:rPr>
        <w:separator/>
      </w:r>
    </w:p>
  </w:footnote>
  <w:footnote w:type="continuationSeparator" w:id="0">
    <w:p w:rsidR="00D75EFA" w:rsidRDefault="00D75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E6"/>
    <w:rsid w:val="007C6DE6"/>
    <w:rsid w:val="00D7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FFAF00-B39B-4842-BD68-D703415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Norml"/>
    <w:next w:val="Norml"/>
    <w:uiPriority w:val="99"/>
    <w:pPr>
      <w:keepNext/>
      <w:tabs>
        <w:tab w:val="left" w:pos="360"/>
      </w:tabs>
      <w:suppressAutoHyphens w:val="0"/>
      <w:ind w:left="360" w:hanging="360"/>
    </w:pPr>
    <w:rPr>
      <w:b/>
      <w:sz w:val="28"/>
      <w:lang w:eastAsia="hu-HU" w:bidi="ar-SA"/>
    </w:rPr>
  </w:style>
  <w:style w:type="paragraph" w:customStyle="1" w:styleId="Cedmsor2">
    <w:name w:val="Cíedmsor 2"/>
    <w:basedOn w:val="Norml"/>
    <w:next w:val="Norml"/>
    <w:uiPriority w:val="99"/>
    <w:pPr>
      <w:keepNext/>
      <w:tabs>
        <w:tab w:val="left" w:pos="576"/>
      </w:tabs>
      <w:suppressAutoHyphens w:val="0"/>
      <w:spacing w:before="240" w:after="60"/>
      <w:ind w:left="576" w:hanging="576"/>
    </w:pPr>
    <w:rPr>
      <w:b/>
      <w:kern w:val="0"/>
      <w:lang w:eastAsia="hu-HU" w:bidi="ar-SA"/>
    </w:rPr>
  </w:style>
  <w:style w:type="paragraph" w:customStyle="1" w:styleId="Cedmsor3">
    <w:name w:val="Cíedmsor 3"/>
    <w:basedOn w:val="Norml"/>
    <w:next w:val="Norml"/>
    <w:uiPriority w:val="99"/>
    <w:pPr>
      <w:keepNext/>
      <w:tabs>
        <w:tab w:val="left" w:pos="720"/>
      </w:tabs>
      <w:suppressAutoHyphens w:val="0"/>
      <w:spacing w:before="240" w:after="60"/>
      <w:ind w:left="720" w:hanging="720"/>
    </w:pPr>
    <w:rPr>
      <w:i/>
      <w:kern w:val="0"/>
      <w:lang w:eastAsia="hu-HU" w:bidi="ar-SA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paragraph" w:customStyle="1" w:styleId="Cedmsor">
    <w:name w:val="Cíedmsor"/>
    <w:basedOn w:val="Norml"/>
    <w:next w:val="Szf6vegtf6rzs"/>
    <w:uiPriority w:val="99"/>
    <w:pPr>
      <w:keepNext/>
      <w:suppressAutoHyphens w:val="0"/>
      <w:spacing w:before="240" w:after="120"/>
    </w:pPr>
    <w:rPr>
      <w:rFonts w:ascii="Liberation Sans" w:eastAsia="Microsoft YaHei" w:hAnsi="Liberation Sans" w:cs="Mangal"/>
      <w:kern w:val="0"/>
      <w:sz w:val="28"/>
      <w:szCs w:val="28"/>
      <w:lang w:eastAsia="hu-HU" w:bidi="ar-SA"/>
    </w:rPr>
  </w:style>
  <w:style w:type="paragraph" w:customStyle="1" w:styleId="Szf6vegtf6rzs">
    <w:name w:val="Szöf6vegtöf6rzs"/>
    <w:basedOn w:val="Norml"/>
    <w:uiPriority w:val="99"/>
    <w:pPr>
      <w:suppressAutoHyphens w:val="0"/>
      <w:spacing w:after="140" w:line="276" w:lineRule="auto"/>
    </w:pPr>
    <w:rPr>
      <w:kern w:val="0"/>
      <w:lang w:eastAsia="hu-HU" w:bidi="ar-SA"/>
    </w:rPr>
  </w:style>
  <w:style w:type="paragraph" w:styleId="Lista">
    <w:name w:val="List"/>
    <w:basedOn w:val="Szf6vegtf6rzs"/>
    <w:uiPriority w:val="99"/>
    <w:rPr>
      <w:rFonts w:cs="Mangal"/>
    </w:rPr>
  </w:style>
  <w:style w:type="paragraph" w:customStyle="1" w:styleId="Felirat">
    <w:name w:val="Felirat"/>
    <w:basedOn w:val="Norml"/>
    <w:uiPriority w:val="99"/>
    <w:pPr>
      <w:suppressLineNumbers/>
      <w:suppressAutoHyphens w:val="0"/>
      <w:spacing w:before="120" w:after="120"/>
    </w:pPr>
    <w:rPr>
      <w:rFonts w:cs="Mangal"/>
      <w:i/>
      <w:iCs/>
      <w:kern w:val="0"/>
      <w:lang w:eastAsia="hu-HU" w:bidi="ar-SA"/>
    </w:rPr>
  </w:style>
  <w:style w:type="paragraph" w:customStyle="1" w:styleId="Te1rgymutatf3">
    <w:name w:val="Táe1rgymutatóf3"/>
    <w:basedOn w:val="Norml"/>
    <w:uiPriority w:val="99"/>
    <w:pPr>
      <w:suppressLineNumbers/>
      <w:suppressAutoHyphens w:val="0"/>
    </w:pPr>
    <w:rPr>
      <w:rFonts w:cs="Mangal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NutriComp Bt.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user</cp:lastModifiedBy>
  <cp:revision>2</cp:revision>
  <dcterms:created xsi:type="dcterms:W3CDTF">2024-09-18T13:35:00Z</dcterms:created>
  <dcterms:modified xsi:type="dcterms:W3CDTF">2024-09-18T13:35:00Z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